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Приложение № 3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 Аукционной документации</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 xml:space="preserve">на право заключения договора </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r w:rsidRPr="001C027F">
        <w:rPr>
          <w:rFonts w:ascii="Times New Roman" w:eastAsia="Times New Roman" w:hAnsi="Times New Roman" w:cs="Times New Roman"/>
          <w:b/>
          <w:color w:val="000000"/>
          <w:spacing w:val="-1"/>
          <w:sz w:val="28"/>
          <w:szCs w:val="28"/>
          <w:lang w:eastAsia="ru-RU"/>
        </w:rPr>
        <w:t>купли-продажи транспортных средств</w:t>
      </w:r>
    </w:p>
    <w:p w:rsidR="001C027F" w:rsidRPr="001C027F" w:rsidRDefault="001C027F" w:rsidP="001C027F">
      <w:pPr>
        <w:shd w:val="clear" w:color="auto" w:fill="FFFFFF"/>
        <w:tabs>
          <w:tab w:val="left" w:pos="3828"/>
        </w:tabs>
        <w:spacing w:after="0" w:line="240" w:lineRule="auto"/>
        <w:jc w:val="right"/>
        <w:rPr>
          <w:rFonts w:ascii="Times New Roman" w:eastAsia="Times New Roman" w:hAnsi="Times New Roman" w:cs="Times New Roman"/>
          <w:b/>
          <w:color w:val="000000"/>
          <w:spacing w:val="-1"/>
          <w:sz w:val="28"/>
          <w:szCs w:val="28"/>
          <w:lang w:eastAsia="ru-RU"/>
        </w:rPr>
      </w:pPr>
    </w:p>
    <w:p w:rsidR="001C027F" w:rsidRPr="001C027F" w:rsidRDefault="001C027F" w:rsidP="001C027F">
      <w:pPr>
        <w:spacing w:after="0" w:line="240" w:lineRule="auto"/>
        <w:jc w:val="center"/>
        <w:rPr>
          <w:rFonts w:ascii="Times New Roman" w:eastAsia="Times New Roman" w:hAnsi="Times New Roman" w:cs="Times New Roman"/>
          <w:b/>
          <w:bCs/>
          <w:sz w:val="28"/>
          <w:szCs w:val="28"/>
          <w:lang w:eastAsia="ru-RU"/>
        </w:rPr>
      </w:pPr>
    </w:p>
    <w:p w:rsidR="001C027F" w:rsidRPr="001C027F" w:rsidRDefault="001C027F" w:rsidP="001C027F">
      <w:pPr>
        <w:widowControl w:val="0"/>
        <w:spacing w:after="12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Договор № ________________</w:t>
      </w:r>
    </w:p>
    <w:p w:rsidR="001C027F" w:rsidRPr="001C027F" w:rsidRDefault="001C027F" w:rsidP="001C027F">
      <w:pPr>
        <w:widowControl w:val="0"/>
        <w:spacing w:after="0" w:line="240" w:lineRule="auto"/>
        <w:jc w:val="both"/>
        <w:rPr>
          <w:rFonts w:ascii="Times New Roman" w:eastAsia="Times New Roman" w:hAnsi="Times New Roman" w:cs="Times New Roman"/>
          <w:sz w:val="24"/>
          <w:szCs w:val="24"/>
          <w:lang w:eastAsia="ru-RU"/>
        </w:rPr>
      </w:pPr>
    </w:p>
    <w:p w:rsidR="001C027F" w:rsidRPr="001C027F" w:rsidRDefault="001C027F" w:rsidP="001C027F">
      <w:pPr>
        <w:widowControl w:val="0"/>
        <w:autoSpaceDE w:val="0"/>
        <w:autoSpaceDN w:val="0"/>
        <w:adjustRightInd w:val="0"/>
        <w:spacing w:after="0" w:line="240" w:lineRule="auto"/>
        <w:jc w:val="both"/>
        <w:rPr>
          <w:rFonts w:ascii="Times New Roman" w:eastAsia="Times New Roman" w:hAnsi="Times New Roman" w:cs="Arial"/>
          <w:szCs w:val="20"/>
          <w:lang w:eastAsia="ru-RU"/>
        </w:rPr>
      </w:pPr>
      <w:r w:rsidRPr="001C027F">
        <w:rPr>
          <w:rFonts w:ascii="Times New Roman" w:eastAsia="Times New Roman" w:hAnsi="Times New Roman" w:cs="Arial"/>
          <w:szCs w:val="20"/>
          <w:lang w:eastAsia="ru-RU"/>
        </w:rPr>
        <w:t>Московская область, г. Реутов</w:t>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r>
      <w:r w:rsidRPr="001C027F">
        <w:rPr>
          <w:rFonts w:ascii="Times New Roman" w:eastAsia="Times New Roman" w:hAnsi="Times New Roman" w:cs="Arial"/>
          <w:szCs w:val="20"/>
          <w:lang w:eastAsia="ru-RU"/>
        </w:rPr>
        <w:tab/>
        <w:t xml:space="preserve">      </w:t>
      </w:r>
      <w:r w:rsidRPr="001C027F">
        <w:rPr>
          <w:rFonts w:ascii="Times New Roman" w:eastAsia="Times New Roman" w:hAnsi="Times New Roman" w:cs="Arial"/>
          <w:szCs w:val="20"/>
          <w:lang w:eastAsia="ru-RU"/>
        </w:rPr>
        <w:tab/>
        <w:t xml:space="preserve">         «___» ________ 20__ г.</w:t>
      </w: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p>
    <w:p w:rsidR="001C027F" w:rsidRPr="001C027F" w:rsidRDefault="001C027F" w:rsidP="001C027F">
      <w:pPr>
        <w:shd w:val="clear" w:color="auto" w:fill="FFFFFF"/>
        <w:spacing w:after="0" w:line="240" w:lineRule="auto"/>
        <w:ind w:firstLine="703"/>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1. ПРЕДМЕТ ДОГОВОРА</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1.1. По настоящему договору Продавец обязуется передать в собственность Покупателя, а Покупатель обязуется принять и оплатить а/машину </w:t>
      </w:r>
      <w:r w:rsidR="004C4BD2" w:rsidRPr="004C4BD2">
        <w:rPr>
          <w:rFonts w:ascii="Times New Roman" w:eastAsia="Times New Roman" w:hAnsi="Times New Roman" w:cs="Times New Roman"/>
          <w:b/>
          <w:lang w:eastAsia="ru-RU"/>
        </w:rPr>
        <w:t>автогидроподъемник на базе</w:t>
      </w:r>
      <w:r w:rsidR="004C4BD2" w:rsidRPr="004C4BD2">
        <w:rPr>
          <w:rFonts w:ascii="Times New Roman" w:eastAsia="Times New Roman" w:hAnsi="Times New Roman" w:cs="Times New Roman"/>
          <w:lang w:eastAsia="ru-RU"/>
        </w:rPr>
        <w:t xml:space="preserve"> </w:t>
      </w:r>
      <w:r w:rsidR="004C4BD2" w:rsidRPr="004C4BD2">
        <w:rPr>
          <w:rFonts w:ascii="Times New Roman" w:eastAsia="Times New Roman" w:hAnsi="Times New Roman" w:cs="Times New Roman"/>
          <w:b/>
          <w:lang w:eastAsia="ru-RU"/>
        </w:rPr>
        <w:t xml:space="preserve">КамАЗ-43253-АЗ ВС -28К </w:t>
      </w:r>
      <w:r w:rsidR="004C4BD2" w:rsidRPr="004C4BD2">
        <w:rPr>
          <w:rFonts w:ascii="Times New Roman" w:eastAsia="Times New Roman" w:hAnsi="Times New Roman" w:cs="Times New Roman"/>
          <w:b/>
          <w:lang w:val="en-US" w:eastAsia="ru-RU"/>
        </w:rPr>
        <w:t>VIN</w:t>
      </w:r>
      <w:r w:rsidR="004C4BD2" w:rsidRPr="004C4BD2">
        <w:rPr>
          <w:rFonts w:ascii="Times New Roman" w:eastAsia="Times New Roman" w:hAnsi="Times New Roman" w:cs="Times New Roman"/>
          <w:b/>
          <w:lang w:eastAsia="ru-RU"/>
        </w:rPr>
        <w:t xml:space="preserve"> </w:t>
      </w:r>
      <w:r w:rsidR="004C4BD2" w:rsidRPr="004C4BD2">
        <w:rPr>
          <w:rFonts w:ascii="Times New Roman" w:eastAsia="Times New Roman" w:hAnsi="Times New Roman" w:cs="Times New Roman"/>
          <w:b/>
          <w:lang w:val="en-US" w:eastAsia="ru-RU"/>
        </w:rPr>
        <w:t>X</w:t>
      </w:r>
      <w:r w:rsidR="004C4BD2" w:rsidRPr="004C4BD2">
        <w:rPr>
          <w:rFonts w:ascii="Times New Roman" w:eastAsia="Times New Roman" w:hAnsi="Times New Roman" w:cs="Times New Roman"/>
          <w:b/>
          <w:lang w:eastAsia="ru-RU"/>
        </w:rPr>
        <w:t>89482141ВЗАН3015</w:t>
      </w:r>
      <w:r w:rsidRPr="001C027F">
        <w:rPr>
          <w:rFonts w:ascii="Times New Roman" w:eastAsia="Times New Roman" w:hAnsi="Times New Roman" w:cs="Times New Roman"/>
          <w:lang w:eastAsia="ru-RU"/>
        </w:rPr>
        <w:t xml:space="preserve"> (далее – Товар) с техническими характеристиками: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209"/>
        <w:gridCol w:w="4620"/>
      </w:tblGrid>
      <w:tr w:rsidR="001C027F" w:rsidRPr="001C027F" w:rsidTr="008A0C0C">
        <w:tc>
          <w:tcPr>
            <w:tcW w:w="780" w:type="dxa"/>
            <w:shd w:val="clear" w:color="auto" w:fill="auto"/>
          </w:tcPr>
          <w:p w:rsidR="001C027F" w:rsidRPr="001C027F" w:rsidRDefault="001C027F" w:rsidP="001C027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w:t>
            </w:r>
          </w:p>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п/п</w:t>
            </w:r>
          </w:p>
        </w:tc>
        <w:tc>
          <w:tcPr>
            <w:tcW w:w="4431"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Технические характеристики</w:t>
            </w:r>
          </w:p>
        </w:tc>
        <w:tc>
          <w:tcPr>
            <w:tcW w:w="5245" w:type="dxa"/>
            <w:shd w:val="clear" w:color="auto" w:fill="auto"/>
          </w:tcPr>
          <w:p w:rsidR="001C027F" w:rsidRPr="001C027F" w:rsidRDefault="001C027F" w:rsidP="001C027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Прочие</w:t>
            </w:r>
          </w:p>
        </w:tc>
      </w:tr>
      <w:tr w:rsidR="001C027F" w:rsidRPr="001C027F" w:rsidTr="008A0C0C">
        <w:tc>
          <w:tcPr>
            <w:tcW w:w="780" w:type="dxa"/>
            <w:shd w:val="clear" w:color="auto" w:fill="auto"/>
          </w:tcPr>
          <w:p w:rsidR="001C027F" w:rsidRPr="001C027F" w:rsidRDefault="001C027F" w:rsidP="001C027F">
            <w:pPr>
              <w:numPr>
                <w:ilvl w:val="0"/>
                <w:numId w:val="1"/>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431" w:type="dxa"/>
            <w:shd w:val="clear" w:color="auto" w:fill="auto"/>
          </w:tcPr>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Год выпуска: 2011г.</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 xml:space="preserve">Страна изготовитель РФ, ОАО  «КЭМЗ» (Россия)  </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Категория ТС: С</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Шасси (рама) №XTC432533В1204719</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Двигатель: дизельный, 6692,4  куб.см.</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Модель,61SBe21087142493</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Мощность: 204(150,3)</w:t>
            </w:r>
          </w:p>
          <w:p w:rsidR="004C4BD2" w:rsidRPr="004C4BD2"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Экологический класс  3</w:t>
            </w:r>
          </w:p>
          <w:p w:rsidR="001C027F" w:rsidRPr="001C027F" w:rsidRDefault="004C4BD2" w:rsidP="004C4BD2">
            <w:pPr>
              <w:spacing w:after="0" w:line="240" w:lineRule="auto"/>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Масса нагрузки: 12145</w:t>
            </w:r>
          </w:p>
        </w:tc>
        <w:tc>
          <w:tcPr>
            <w:tcW w:w="5245" w:type="dxa"/>
            <w:shd w:val="clear" w:color="auto" w:fill="auto"/>
          </w:tcPr>
          <w:p w:rsidR="004C4BD2" w:rsidRPr="004C4BD2" w:rsidRDefault="004C4BD2" w:rsidP="004C4B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Наличие ключей – 1 комплекта</w:t>
            </w:r>
          </w:p>
          <w:p w:rsidR="001C027F" w:rsidRPr="001C027F" w:rsidRDefault="004C4BD2" w:rsidP="004C4B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4BD2">
              <w:rPr>
                <w:rFonts w:ascii="Times New Roman" w:eastAsia="Times New Roman" w:hAnsi="Times New Roman" w:cs="Times New Roman"/>
                <w:sz w:val="24"/>
                <w:szCs w:val="24"/>
                <w:lang w:eastAsia="ru-RU"/>
              </w:rPr>
              <w:t>Пробег: 9 997 км.</w:t>
            </w:r>
          </w:p>
        </w:tc>
      </w:tr>
    </w:tbl>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1.2. Товар считается переданным после подписания Сторонами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Продавец не несет каких-либо гарантийных обязательств, связанных с комплектацией, техническим состоянием и эксплуатацией Товара Покупателем.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1.3. Место передачи Товара - транспортный цех Продавца, расположенный по адресу нахождения: Московская обл., г. Реутов, 2-й км Балашихинской ж/д ветки, ул. Никольская, напротив стр. 5.</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1.4. Транспортное средство в споре или под арестом не состоит, не является предметом залога и не обременено другими правами третьих лиц.</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1.5. Основание для заключения Договора: Протокол об итогах аукциона (о результатах торгов)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 xml:space="preserve">от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w:t>
      </w: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
          <w:bCs/>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2. ПРАВА И ОБЯЗАННОСТИ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 Продавец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2.1.1. Передать Товар в собственность Покупателя в порядке и на условиях, предусмотренных настоящим Договором;</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lastRenderedPageBreak/>
        <w:t>2.1.2. Передать все необходимые документы на Товар (ПТС, сервисную книжку, инструкцию по эксплуатации и др.).</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 Покупатель обязан: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2.2.1. Принять и оплатить Товар в порядке и на условиях, предусмотренных настоящим Договором. Вывоз Товара осуществляется силами Покупателя и за его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2.2.2. При нахождении на территории Продавца Покупатель/сотрудники Покупателя обязаны соблюдать Инструкцию о пропускном и внутриобъектовом режиме в АО «ВПК «НПО машиностроения» (далее – Инструкция).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Продавец обязан довести до Покупателя/сотрудников Покупателя требования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нарушении Покупателем/сотрудником Покупателя Инструкции доступ на территорию Продавца может быть прекращен.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должны соблюдать:</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правила внутреннего трудового распорядка (в части, их касающейся);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маршруты и правила пешеходного и транспортного движения по территории Продавца, а также порядок и правила парковки транспортных 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требования нормативных правовых актов и иных документов по обеспечению режима секретности конфиденциальности, охраны труда, промышленной и пожарной безопасности, природоохранного законодательства.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Покупателю/сотрудникам Покупателя запрещается без соответствующего разрешения осуществлять кино-, фото, видеосъемку на территории Продавца. Кино-, фото, видеосъемка несекретных материалов и аудиозапись информации на территории Продавца осуществляется с письменного разрешения соответствующего должностного лица Продавца в соответствии с Инструкцией.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Внос (ввоз)/вынос (вывоз) носителей сведений составляющих государственную тайну, материальных ценностей (инструментов, приборов, техники, и т.п.) Покупателя/сотрудников Покупателя, направленных в целях выполнения работ на территории Продавца, осуществляется на основании оформленных документов согласно Инструкции.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Покупатель/сотрудники Покупателя (за исключением сотрудников юридических лиц, в отношении которых имеется разрешение органов федеральной службы безопасности на посещение режимной территории) обязаны соблюдать следующие требования: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1. Наличие у Покупателя/сотрудников Покупателя и третьих лиц, планирующих посещать режимную территорию Продавца гражданства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 Без разрешающих сопроводительных или пропускных документов через КПП, АКПП, ППФ Продавца запрещается пронос (провоз) на территорию Продавца: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радиотехнической и звукозаписывающей аппаратуры, предназначенной для негласного получения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носителей, содержащих информацию ограниченного распространения или информацию ограниченного доступа;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документов, содержащих служебную информацию;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средств визуального наблюдения и регистрации (включая бинокли, бинокуляры, монокуляры, ночные визоры, оптические прицелы и т.д.);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USB-Flash накопителей, оптических накопителей (СD/DVD/BD), жестких магнитных дисков (HDD), съемных машинных носителей информации;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ноутбуков, нетбуков, планшетных компьютеров;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средств фото и (или) видео и (или) аудио фиксации;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инструмента, инвентаря, спецодежды, хозяйственных товаров (за исключением предметов личного пользования);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портфелей, чемоданов, сумок, коробок, свертков, превышающих размер 40см х 30см х 20см (длина х высотах ширина 0);</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алкогольной продукции;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гражданского, служебного, боевого ручного стрелкового и холодного оружия, боеприпасов и спецсредств;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наркотических и психотропных веществ, ядовитых и отравляющих веществ, оказывающих токсическое воздействие на организм человека;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взрывчатых веществ, радиоактивных веществ, горючих и легковоспламеняющихся жидкостей и материалов или других веществ, иных предметов и средств, наличие которых у лиц </w:t>
      </w:r>
      <w:r w:rsidRPr="001C027F">
        <w:rPr>
          <w:rFonts w:ascii="Times New Roman" w:eastAsia="Times New Roman" w:hAnsi="Times New Roman" w:cs="Times New Roman"/>
          <w:lang w:eastAsia="ru-RU"/>
        </w:rPr>
        <w:lastRenderedPageBreak/>
        <w:t>либо их применение (использование) может представлять угрозу для безопасности окружающих или способных нанести ущерб жизни и здоровью людей;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материальных ценностей.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 Запрет общения на территории Продавца между Покупателем/сотрудники Покупателя и иными третьими лицами на языке, не являющемся государственным языком РФ.</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2.2.3.  Покупатель обеспечивает и несет полную ответственность за соблюдением своим персоналом требований законодательных и иных нормативных актов по охране труда и пожарной безопасности;2</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2.2.4. Покупатель</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2.2.4.  В случае повреждения имущества или нанесения ущерба здоровью сотрудникам Продавца, произошедших по вине персонала Покупателя при выполнении транспортировки на территории Продавца, в этот же день составляется двухсторонний Акт представителями Покупателя и Продавца. Покупатель обязан возместить причинённый ущерб Продавцу в полном объеме.</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2.2.5. Покупатель обязан в течение 5 (пяти) рабочих дней с момента подписания Акта приема-передачи Товара изменить регистрационные данные о собственнике транспортного средства, обратившись с соответствующим заявлением в регистрирующее подразделение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2.2.6. Покупатель обязуется нести ответственность за несвоевременное прекращение регистрации транспортного средства и возместить Продавцу все расходы и возможные убытки (в том числе оплату штрафов) связи с невыполнением Покупателем обязанности по постановке транспортного средства на регистрационный учет в органах ГИБДД.</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autoSpaceDE w:val="0"/>
        <w:autoSpaceDN w:val="0"/>
        <w:adjustRightInd w:val="0"/>
        <w:spacing w:after="0" w:line="240" w:lineRule="auto"/>
        <w:ind w:firstLine="540"/>
        <w:jc w:val="center"/>
        <w:rPr>
          <w:rFonts w:ascii="Times New Roman" w:eastAsia="Times New Roman" w:hAnsi="Times New Roman" w:cs="Times New Roman"/>
          <w:bCs/>
          <w:lang w:eastAsia="ru-RU"/>
        </w:rPr>
      </w:pPr>
      <w:r w:rsidRPr="001C027F">
        <w:rPr>
          <w:rFonts w:ascii="Times New Roman" w:eastAsia="Times New Roman" w:hAnsi="Times New Roman" w:cs="Times New Roman"/>
          <w:bCs/>
          <w:lang w:eastAsia="ru-RU"/>
        </w:rPr>
        <w:t>3. СТОИМОСТЬ И ПОРЯДОК РАСЧЕТОВ</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3.1. Цена Договора определена по итогам проведения Аукциона и составляет </w:t>
      </w:r>
      <w:r w:rsidRPr="001C027F">
        <w:rPr>
          <w:rFonts w:ascii="Times New Roman" w:eastAsia="Times New Roman" w:hAnsi="Times New Roman" w:cs="Arial"/>
          <w:b/>
          <w:bCs/>
          <w:sz w:val="20"/>
          <w:szCs w:val="20"/>
          <w:lang w:eastAsia="ru-RU"/>
        </w:rPr>
        <w:t>_____________________________</w:t>
      </w:r>
      <w:r w:rsidRPr="001C027F">
        <w:rPr>
          <w:rFonts w:ascii="Times New Roman" w:eastAsia="Times New Roman" w:hAnsi="Times New Roman" w:cs="Times New Roman"/>
          <w:lang w:eastAsia="ru-RU"/>
        </w:rPr>
        <w:t xml:space="preserve"> (</w:t>
      </w:r>
      <w:r w:rsidRPr="001C027F">
        <w:rPr>
          <w:rFonts w:ascii="Times New Roman" w:eastAsia="Times New Roman" w:hAnsi="Times New Roman" w:cs="Arial"/>
          <w:b/>
          <w:bCs/>
          <w:sz w:val="20"/>
          <w:szCs w:val="20"/>
          <w:lang w:eastAsia="ru-RU"/>
        </w:rPr>
        <w:t>________________</w:t>
      </w:r>
      <w:r w:rsidRPr="001C027F">
        <w:rPr>
          <w:rFonts w:ascii="Times New Roman" w:eastAsia="Times New Roman" w:hAnsi="Times New Roman" w:cs="Times New Roman"/>
          <w:lang w:eastAsia="ru-RU"/>
        </w:rPr>
        <w:t xml:space="preserve">) рублей, в т. ч. НДС 20 % – </w:t>
      </w:r>
      <w:r w:rsidRPr="001C027F">
        <w:rPr>
          <w:rFonts w:ascii="Times New Roman" w:eastAsia="Times New Roman" w:hAnsi="Times New Roman" w:cs="Arial"/>
          <w:b/>
          <w:bCs/>
          <w:sz w:val="20"/>
          <w:szCs w:val="20"/>
          <w:lang w:eastAsia="ru-RU"/>
        </w:rPr>
        <w:t xml:space="preserve">________________ </w:t>
      </w:r>
      <w:r w:rsidRPr="001C027F">
        <w:rPr>
          <w:rFonts w:ascii="Times New Roman" w:eastAsia="Times New Roman" w:hAnsi="Times New Roman" w:cs="Times New Roman"/>
          <w:lang w:eastAsia="ru-RU"/>
        </w:rPr>
        <w:t>рубля.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3.2. В течение 5 (пяти) рабочих дней с момента заключения настоящего Договора Покупатель перечисляет денежные средства на расчетный счет Продавца в размере, указанном в п. 3.1. Договора.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3.3. Все расходы, связанные с изменением регистрационных данных о собственнике и последующей эксплуатацией транспортного средства, оплачивает Покупатель дополнительно за свой счет.</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3.4. Расчеты по Договору между Покупателем и Поставщиком производятся в порядке, установленном Положением ЦБ РФ «О правилах осуществления перевода денежных средств» от 29.06.2021 № 762-П.</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w:t>
      </w:r>
      <w:r w:rsidRPr="001C027F">
        <w:rPr>
          <w:rFonts w:ascii="Times New Roman" w:eastAsia="Times New Roman" w:hAnsi="Times New Roman" w:cs="Times New Roman"/>
          <w:lang w:eastAsia="ru-RU"/>
        </w:rPr>
        <w:tab/>
        <w:t>ПОРЯДОК СДАЧИ И ПРИЕМКИ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4.1. Товар</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 xml:space="preserve">и документы, необходимые для перерегистрации в органах ГИБДД передаются Покупателю в течение </w:t>
      </w:r>
      <w:r w:rsidR="00BF23AA">
        <w:rPr>
          <w:rFonts w:ascii="Times New Roman" w:eastAsia="Times New Roman" w:hAnsi="Times New Roman" w:cs="Times New Roman"/>
          <w:lang w:eastAsia="ru-RU"/>
        </w:rPr>
        <w:t>45</w:t>
      </w:r>
      <w:r w:rsidRPr="001C027F">
        <w:rPr>
          <w:rFonts w:ascii="Times New Roman" w:eastAsia="Times New Roman" w:hAnsi="Times New Roman" w:cs="Times New Roman"/>
          <w:lang w:eastAsia="ru-RU"/>
        </w:rPr>
        <w:t xml:space="preserve"> (</w:t>
      </w:r>
      <w:r w:rsidR="00BF23AA">
        <w:rPr>
          <w:rFonts w:ascii="Times New Roman" w:eastAsia="Times New Roman" w:hAnsi="Times New Roman" w:cs="Times New Roman"/>
          <w:lang w:eastAsia="ru-RU"/>
        </w:rPr>
        <w:t>сорока пяти</w:t>
      </w:r>
      <w:bookmarkStart w:id="0" w:name="_GoBack"/>
      <w:bookmarkEnd w:id="0"/>
      <w:r w:rsidRPr="001C027F">
        <w:rPr>
          <w:rFonts w:ascii="Times New Roman" w:eastAsia="Times New Roman" w:hAnsi="Times New Roman" w:cs="Times New Roman"/>
          <w:lang w:eastAsia="ru-RU"/>
        </w:rPr>
        <w:t>) рабочих дней с момента оплаты Покупателем суммы, указанной в п.3.1.</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4.2. Передача Товара Покупателю оформляется актом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и товарной накладной (ТОРГ-12),</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 xml:space="preserve">при наличии счета-фактуры или УПД. </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4.3. Приемка Товара по качеству и комплектности осуществляется в транспортном цехе Продавца, расположенного по адресу нахождения: Московская обл., г. Реутов, 2-й км Балашихинской ж/д ветки, ул. Никольская, напротив стр. 5. При приемке Товара Покупатель обязан осуществить его проверку по качеству и комплектности и сообщить Продавцу о замеченных в ходе приемки недостатках. Претензии по качеству и комплектности Товара после подписания акта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 Продавцом не принимаются.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4.4. Продавец считается выполнившим свои обязательства по Договору в полном объеме, если Товар передан в установленный срок по акту приема-передачи транспортного средства с полным комплектом соответствующих документов.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4.5. Право собственности и Риск случайной гибели или случайного повреждения Товара переходит от Продавца к Покупателю в момент приемки Товара Покупателем, что подтверждается подписью</w:t>
      </w:r>
      <w:r w:rsidRPr="001C027F">
        <w:rPr>
          <w:rFonts w:ascii="Arial" w:eastAsia="Times New Roman" w:hAnsi="Arial" w:cs="Arial"/>
          <w:lang w:eastAsia="ru-RU"/>
        </w:rPr>
        <w:t xml:space="preserve"> </w:t>
      </w:r>
      <w:r w:rsidRPr="001C027F">
        <w:rPr>
          <w:rFonts w:ascii="Times New Roman" w:eastAsia="Times New Roman" w:hAnsi="Times New Roman" w:cs="Times New Roman"/>
          <w:lang w:eastAsia="ru-RU"/>
        </w:rPr>
        <w:t>в акте приема-передачи.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5.</w:t>
      </w:r>
      <w:r w:rsidRPr="001C027F">
        <w:rPr>
          <w:rFonts w:ascii="Times New Roman" w:eastAsia="Times New Roman" w:hAnsi="Times New Roman" w:cs="Times New Roman"/>
          <w:lang w:eastAsia="ru-RU"/>
        </w:rPr>
        <w:tab/>
        <w:t>ОТВЕТСТВЕННОСТЬ СТОРОН</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5.1. За невыполнение или ненадлежащее выполнение обязательств по настоящему Договору </w:t>
      </w:r>
      <w:r w:rsidRPr="001C027F">
        <w:rPr>
          <w:rFonts w:ascii="Times New Roman" w:eastAsia="Times New Roman" w:hAnsi="Times New Roman" w:cs="Times New Roman"/>
          <w:lang w:eastAsia="ru-RU"/>
        </w:rPr>
        <w:lastRenderedPageBreak/>
        <w:t>Стороны несут имущественную ответственность в соответствии с действующим законодательством РФ.</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6.</w:t>
      </w:r>
      <w:r w:rsidRPr="001C027F">
        <w:rPr>
          <w:rFonts w:ascii="Times New Roman" w:eastAsia="Times New Roman" w:hAnsi="Times New Roman" w:cs="Times New Roman"/>
          <w:lang w:eastAsia="ru-RU"/>
        </w:rPr>
        <w:tab/>
      </w:r>
      <w:r w:rsidRPr="001C027F">
        <w:rPr>
          <w:rFonts w:ascii="Times New Roman" w:eastAsia="Times New Roman" w:hAnsi="Times New Roman" w:cs="Times New Roman"/>
          <w:caps/>
          <w:lang w:eastAsia="ru-RU"/>
        </w:rPr>
        <w:t>Разрешение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6.1. Все споры и разногласия, которые могут возникнуть при выполнении Договора или в связи с Договором, решаются путем переговоров между Сторонами.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6.2. Предусматривается претензионный порядок разрешения споров. Претензия предъявляется в письменной форме и подписывается уполномоченным лицом стороны, предъявляющей претензию. Сторона, получившая претензию, обязана рассмотреть такую претензию и сообщить заявителю о результатах рассмотрения претензии в течение 30 (тридцати) дней с момента направления такой претензии. Ответ на претензию дается в письменной форме и подписывается уполномоченным лицом стороны, получившей претензию.</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6.3. В случае полного или частичного отказа в удовлетворении претензии или неполучении в срок ответа на претензию, сторона, предъявившая претензию, вправе предъявить иск в суд. Споры передаются на рассмотрение в суд только после принятия мер по досудебному урегулированию таких споров.</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  6.4. Если Стороны не пришли к соглашению, спорные вопросы подлежат разрешению в суде по месту нахождения ответчика в соответствии с действующим законодательством Российской Федерации.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caps/>
          <w:lang w:eastAsia="ru-RU"/>
        </w:rPr>
      </w:pPr>
      <w:r w:rsidRPr="001C027F">
        <w:rPr>
          <w:rFonts w:ascii="Times New Roman" w:eastAsia="Times New Roman" w:hAnsi="Times New Roman" w:cs="Times New Roman"/>
          <w:lang w:eastAsia="ru-RU"/>
        </w:rPr>
        <w:t xml:space="preserve">7. </w:t>
      </w:r>
      <w:r w:rsidRPr="001C027F">
        <w:rPr>
          <w:rFonts w:ascii="Times New Roman" w:eastAsia="Times New Roman" w:hAnsi="Times New Roman" w:cs="Times New Roman"/>
          <w:caps/>
          <w:lang w:eastAsia="ru-RU"/>
        </w:rPr>
        <w:t>Антикоррупционная оговорка</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7.2. В случае возникновения у Стороны подозрений, что произошло или может произойти нарушение каких-либо положений пункта 7.1,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7.1 настоящего Договора другой Стороной, ее аффилированными лицами, работниками или посредниками.</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Сторона, получившая уведомление о нарушении каких-либо положений пункта 7.1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7.3. Стороны гарантируют осуществление надлежащего разбирательства по фактам нарушения положений пункта 7.1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ab/>
        <w:t>7.4. В случае подтверждения факта нарушения одной Стороной положений пункта 7.1 настоящего Договора и/или неполучения другой Стороной информации об итогах рассмотрения уведомления о нарушении в соответствии с пунктом 7.2 настоящего Договора, другая Сторона имеет право требовать в судебном порядке убытков, возникших в результате такого нарушения.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1C027F" w:rsidRPr="001C027F" w:rsidRDefault="001C027F" w:rsidP="001C027F">
      <w:pPr>
        <w:spacing w:after="0" w:line="240" w:lineRule="auto"/>
        <w:jc w:val="center"/>
        <w:rPr>
          <w:rFonts w:ascii="Times New Roman" w:eastAsia="Times New Roman" w:hAnsi="Times New Roman" w:cs="Times New Roman"/>
          <w:caps/>
          <w:sz w:val="24"/>
          <w:szCs w:val="24"/>
          <w:lang w:eastAsia="ru-RU"/>
        </w:rPr>
      </w:pPr>
      <w:r w:rsidRPr="001C027F">
        <w:rPr>
          <w:rFonts w:ascii="Times New Roman" w:eastAsia="Times New Roman" w:hAnsi="Times New Roman" w:cs="Times New Roman"/>
          <w:caps/>
          <w:sz w:val="24"/>
          <w:szCs w:val="24"/>
          <w:lang w:eastAsia="ru-RU"/>
        </w:rPr>
        <w:t>8. Обстоятельства непреодолимой силы</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 xml:space="preserve">8.1. 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  под которыми понимаются: объявленная или </w:t>
      </w:r>
      <w:r w:rsidRPr="001C027F">
        <w:rPr>
          <w:rFonts w:ascii="Times New Roman" w:eastAsia="Times New Roman" w:hAnsi="Times New Roman" w:cs="Times New Roman"/>
          <w:sz w:val="24"/>
          <w:szCs w:val="24"/>
          <w:lang w:eastAsia="ru-RU"/>
        </w:rPr>
        <w:lastRenderedPageBreak/>
        <w:t>фактическая война, гражданские волнения, блокада, эмбарго, эпидемии, землетрясения, наводнения, пожары и другие стихийные бедствия, а также действия законодательных и исполнительных органов власти и управления, полностью или частично препятствующие выполнению Сторонами своих обязательств.</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8.2. Сторона, для которой создалась невозможность исполнения обязательств по Договору вследствие обстоятельств непреодолимой силы, не позднее 10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 за исключением случая, когда эти обстоятельства препятствовали отправлению такого извещения.</w:t>
      </w:r>
    </w:p>
    <w:p w:rsidR="001C027F" w:rsidRPr="001C027F" w:rsidRDefault="001C027F" w:rsidP="001C027F">
      <w:pPr>
        <w:spacing w:after="0" w:line="240" w:lineRule="auto"/>
        <w:ind w:firstLine="709"/>
        <w:jc w:val="both"/>
        <w:rPr>
          <w:rFonts w:ascii="Times New Roman" w:eastAsia="Times New Roman" w:hAnsi="Times New Roman" w:cs="Times New Roman"/>
          <w:spacing w:val="-2"/>
          <w:sz w:val="24"/>
          <w:szCs w:val="24"/>
          <w:lang w:eastAsia="ru-RU"/>
        </w:rPr>
      </w:pPr>
      <w:r w:rsidRPr="001C027F">
        <w:rPr>
          <w:rFonts w:ascii="Times New Roman" w:eastAsia="Times New Roman" w:hAnsi="Times New Roman" w:cs="Times New Roman"/>
          <w:sz w:val="24"/>
          <w:szCs w:val="24"/>
          <w:lang w:eastAsia="ru-RU"/>
        </w:rPr>
        <w:t xml:space="preserve">8.3. </w:t>
      </w:r>
      <w:r w:rsidRPr="001C027F">
        <w:rPr>
          <w:rFonts w:ascii="Times New Roman" w:eastAsia="Times New Roman" w:hAnsi="Times New Roman" w:cs="Times New Roman"/>
          <w:spacing w:val="-2"/>
          <w:sz w:val="24"/>
          <w:szCs w:val="24"/>
          <w:lang w:eastAsia="ru-RU"/>
        </w:rPr>
        <w:t>Если обстоятельство непреодолимой силы непосредственно повлияло на исполнение обязательств в срок, установленный Договором, срок исполнения отодвигается соразмерно времени действия соответствующего обстоятельства, но не более чем на три месяца.</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8.4. Если обстоятельства непреодолимой силы будут действовать свыше трех месяцев, то каждая сторона вправе расторгнуть Договор и, в этом случае, ни одна из Сторон не вправе требовать возмещение убытков.</w:t>
      </w:r>
    </w:p>
    <w:p w:rsidR="001C027F" w:rsidRPr="001C027F" w:rsidRDefault="001C027F" w:rsidP="001C027F">
      <w:pPr>
        <w:spacing w:after="0" w:line="240" w:lineRule="auto"/>
        <w:ind w:firstLine="709"/>
        <w:jc w:val="both"/>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8.5. Доказательством наличия обстоятельств непреодолимой силы и их продолжительности является документ, выданный уполномоченным государственным органом.</w:t>
      </w: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p>
    <w:p w:rsidR="001C027F" w:rsidRPr="001C027F" w:rsidRDefault="001C027F" w:rsidP="001C027F">
      <w:pPr>
        <w:widowControl w:val="0"/>
        <w:autoSpaceDE w:val="0"/>
        <w:autoSpaceDN w:val="0"/>
        <w:adjustRightInd w:val="0"/>
        <w:spacing w:after="0" w:line="240" w:lineRule="auto"/>
        <w:ind w:firstLine="540"/>
        <w:jc w:val="center"/>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 ПРОЧИЕ УСЛОВИЯ</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 xml:space="preserve">9.1. Срок действия настоящего Договора устанавливается с момента его подписания обеими Сторонами и действует до </w:t>
      </w:r>
      <w:r w:rsidRPr="001C027F">
        <w:rPr>
          <w:rFonts w:ascii="Times New Roman" w:eastAsia="Times New Roman" w:hAnsi="Times New Roman" w:cs="Arial"/>
          <w:b/>
          <w:bCs/>
          <w:sz w:val="20"/>
          <w:szCs w:val="20"/>
          <w:lang w:eastAsia="ru-RU"/>
        </w:rPr>
        <w:t>29.12.2023_</w:t>
      </w:r>
      <w:r w:rsidRPr="001C027F">
        <w:rPr>
          <w:rFonts w:ascii="Times New Roman" w:eastAsia="Times New Roman" w:hAnsi="Times New Roman" w:cs="Times New Roman"/>
          <w:lang w:eastAsia="ru-RU"/>
        </w:rPr>
        <w:t>.</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9.2. Договор составлен в трех экземплярах, имеющих равную юридическую силу, по одному для каждой Стороны и один - для регистрирующего органа ГИБДД.</w:t>
      </w:r>
    </w:p>
    <w:p w:rsidR="001C027F" w:rsidRPr="001C027F" w:rsidRDefault="001C027F" w:rsidP="001C027F">
      <w:pPr>
        <w:widowControl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9.3. При изменении организационно-правовой формы, и/или почтовых и банковских реквизитов стороны незамедлительно извещают друг друга письмом (по факсу) с указанием таких изменений за подписью руководителя и главного бухгалтера, заверенных печатью. За платеж на неизмененные по вине Поставщика банковские реквизиты, Покупатель ответственности не несет.</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9.4. Изменение и/или дополнения к Договору оформляются отдельными дополнительными соглашениями, подписанными уполномоченными представителями сторон. Соответствующие дополнительные соглашения сторон являются неотъемлемой частью Договора. Не допускается проводить изменения (дополнения) Договора путем обмена письмами, за исключением изменений, касающихся банковских реквизитов Сторон.</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9.5.</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Документы, переданные по факсу, электронной почтой имеют юридическую силу до получения оригиналов, которые должны быть направлены другой стороне в течение 5 (пяти) рабочих дней после передачи документов по факсу, электронной почтой</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9.6.В части, не урегулированной Договором, отношения сторон регламентируются действующим законодательством Российской Федерации</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9.7.</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Продавец свободен от гарантийных обязательств в отношении передаваемого товара и его составляющих, а также имущественных требований Покупателя и третьих лиц в отношении качества, состояния, иных характеристик товара, которые не нашли отражение в настоящем Договоре.</w:t>
      </w:r>
    </w:p>
    <w:p w:rsidR="001C027F" w:rsidRPr="001C027F" w:rsidRDefault="001C027F" w:rsidP="001C027F">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1C027F">
        <w:rPr>
          <w:rFonts w:ascii="Times New Roman" w:eastAsia="Times New Roman" w:hAnsi="Times New Roman" w:cs="Times New Roman"/>
          <w:lang w:eastAsia="ru-RU"/>
        </w:rPr>
        <w:t>9.8. Приложение № 1: Акт приема-передачи</w:t>
      </w:r>
      <w:r w:rsidRPr="001C027F">
        <w:rPr>
          <w:rFonts w:ascii="Arial" w:eastAsia="Times New Roman" w:hAnsi="Arial" w:cs="Arial"/>
          <w:sz w:val="20"/>
          <w:szCs w:val="20"/>
          <w:lang w:eastAsia="ru-RU"/>
        </w:rPr>
        <w:t xml:space="preserve"> </w:t>
      </w:r>
      <w:r w:rsidRPr="001C027F">
        <w:rPr>
          <w:rFonts w:ascii="Times New Roman" w:eastAsia="Times New Roman" w:hAnsi="Times New Roman" w:cs="Times New Roman"/>
          <w:lang w:eastAsia="ru-RU"/>
        </w:rPr>
        <w:t>транспортного средства.</w:t>
      </w:r>
    </w:p>
    <w:p w:rsidR="001C027F" w:rsidRDefault="001C027F"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4C4BD2" w:rsidRDefault="004C4BD2" w:rsidP="001C027F">
      <w:pPr>
        <w:widowControl w:val="0"/>
        <w:tabs>
          <w:tab w:val="num" w:pos="709"/>
        </w:tabs>
        <w:spacing w:after="0" w:line="240" w:lineRule="auto"/>
        <w:jc w:val="center"/>
        <w:rPr>
          <w:rFonts w:ascii="Times New Roman" w:eastAsia="Times New Roman" w:hAnsi="Times New Roman" w:cs="Times New Roman"/>
          <w:bCs/>
          <w:sz w:val="24"/>
          <w:szCs w:val="24"/>
          <w:lang w:eastAsia="ru-RU"/>
        </w:rPr>
      </w:pPr>
    </w:p>
    <w:p w:rsidR="001C027F" w:rsidRPr="001C027F" w:rsidRDefault="001C027F" w:rsidP="001C027F">
      <w:pPr>
        <w:widowControl w:val="0"/>
        <w:tabs>
          <w:tab w:val="num" w:pos="709"/>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Cs/>
          <w:sz w:val="24"/>
          <w:szCs w:val="24"/>
          <w:lang w:eastAsia="ru-RU"/>
        </w:rPr>
        <w:lastRenderedPageBreak/>
        <w:t>10.</w:t>
      </w:r>
      <w:r w:rsidRPr="001C027F">
        <w:rPr>
          <w:rFonts w:ascii="Times New Roman" w:eastAsia="Times New Roman" w:hAnsi="Times New Roman" w:cs="Times New Roman"/>
          <w:b/>
          <w:bCs/>
          <w:sz w:val="24"/>
          <w:szCs w:val="24"/>
          <w:lang w:eastAsia="ru-RU"/>
        </w:rPr>
        <w:t xml:space="preserve"> </w:t>
      </w:r>
      <w:r w:rsidRPr="001C027F">
        <w:rPr>
          <w:rFonts w:ascii="Times New Roman" w:eastAsia="Times New Roman" w:hAnsi="Times New Roman" w:cs="Times New Roman"/>
          <w:bCs/>
          <w:caps/>
          <w:sz w:val="24"/>
          <w:szCs w:val="24"/>
          <w:lang w:eastAsia="ru-RU"/>
        </w:rPr>
        <w:t>Адреса и банковские реквизиты сторон</w:t>
      </w:r>
    </w:p>
    <w:tbl>
      <w:tblPr>
        <w:tblW w:w="8842" w:type="dxa"/>
        <w:jc w:val="center"/>
        <w:tblLayout w:type="fixed"/>
        <w:tblLook w:val="0000" w:firstRow="0" w:lastRow="0" w:firstColumn="0" w:lastColumn="0" w:noHBand="0" w:noVBand="0"/>
      </w:tblPr>
      <w:tblGrid>
        <w:gridCol w:w="4053"/>
        <w:gridCol w:w="4789"/>
      </w:tblGrid>
      <w:tr w:rsidR="001C027F" w:rsidRPr="001C027F" w:rsidTr="008A0C0C">
        <w:trPr>
          <w:trHeight w:val="254"/>
          <w:jc w:val="center"/>
        </w:trPr>
        <w:tc>
          <w:tcPr>
            <w:tcW w:w="4053"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4789"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trHeight w:val="2450"/>
          <w:jc w:val="center"/>
        </w:trPr>
        <w:tc>
          <w:tcPr>
            <w:tcW w:w="4053" w:type="dxa"/>
          </w:tcPr>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p>
        </w:tc>
        <w:tc>
          <w:tcPr>
            <w:tcW w:w="4789" w:type="dxa"/>
          </w:tcPr>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АО «ВПК «НПО машиностроения»</w:t>
            </w:r>
          </w:p>
          <w:p w:rsidR="001C027F" w:rsidRPr="001C027F" w:rsidRDefault="004C4BD2"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143960</w:t>
            </w:r>
            <w:r w:rsidR="001C027F" w:rsidRPr="001C027F">
              <w:rPr>
                <w:rFonts w:ascii="Times New Roman" w:eastAsia="Times New Roman" w:hAnsi="Times New Roman" w:cs="Times New Roman"/>
                <w:bCs/>
                <w:sz w:val="24"/>
                <w:szCs w:val="24"/>
                <w:lang w:eastAsia="ru-RU"/>
              </w:rPr>
              <w:t>, Московская обл., г. Реутов,</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 xml:space="preserve">ул. Гагарина, д.33.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ИНН 5012039795</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КПП 504101001</w:t>
            </w:r>
          </w:p>
          <w:p w:rsidR="001C027F" w:rsidRPr="001C027F" w:rsidRDefault="001C027F" w:rsidP="001C027F">
            <w:pPr>
              <w:widowControl w:val="0"/>
              <w:spacing w:after="0" w:line="240" w:lineRule="auto"/>
              <w:ind w:left="151" w:hanging="28"/>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bCs/>
                <w:sz w:val="24"/>
                <w:szCs w:val="24"/>
                <w:lang w:eastAsia="ru-RU"/>
              </w:rPr>
              <w:t>Банковские реквизиты</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 xml:space="preserve">Р/с 40502810940040105316 </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в ПАО Сбербанк</w:t>
            </w:r>
            <w:r w:rsidRPr="001C027F">
              <w:rPr>
                <w:rFonts w:ascii="Times New Roman" w:eastAsia="Times New Roman" w:hAnsi="Times New Roman" w:cs="Times New Roman"/>
                <w:bCs/>
                <w:sz w:val="24"/>
                <w:szCs w:val="24"/>
                <w:lang w:eastAsia="ru-RU"/>
              </w:rPr>
              <w:t>,</w:t>
            </w:r>
          </w:p>
          <w:p w:rsidR="001C027F" w:rsidRPr="001C027F" w:rsidRDefault="001C027F" w:rsidP="001C027F">
            <w:pPr>
              <w:widowControl w:val="0"/>
              <w:spacing w:after="0" w:line="240" w:lineRule="auto"/>
              <w:ind w:left="62" w:right="-55"/>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К/с 30101810400000000225,</w:t>
            </w:r>
          </w:p>
          <w:p w:rsidR="001C027F" w:rsidRPr="001C027F" w:rsidRDefault="001C027F" w:rsidP="001C027F">
            <w:pPr>
              <w:widowControl w:val="0"/>
              <w:spacing w:after="0" w:line="240" w:lineRule="auto"/>
              <w:ind w:left="62"/>
              <w:jc w:val="center"/>
              <w:rPr>
                <w:rFonts w:ascii="Times New Roman" w:eastAsia="Times New Roman" w:hAnsi="Times New Roman" w:cs="Times New Roman"/>
                <w:bCs/>
                <w:sz w:val="24"/>
                <w:szCs w:val="24"/>
                <w:lang w:eastAsia="ru-RU"/>
              </w:rPr>
            </w:pPr>
            <w:r w:rsidRPr="001C027F">
              <w:rPr>
                <w:rFonts w:ascii="Times New Roman" w:eastAsia="Times New Roman" w:hAnsi="Times New Roman" w:cs="Times New Roman"/>
                <w:sz w:val="24"/>
                <w:szCs w:val="24"/>
                <w:lang w:eastAsia="ru-RU"/>
              </w:rPr>
              <w:t>БИК 044525225.</w:t>
            </w:r>
          </w:p>
        </w:tc>
      </w:tr>
    </w:tbl>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Подписи сторон</w:t>
      </w: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1C027F" w:rsidRPr="001C027F" w:rsidRDefault="001C027F" w:rsidP="001C027F">
      <w:pPr>
        <w:pageBreakBefore/>
        <w:spacing w:after="0" w:line="240" w:lineRule="auto"/>
        <w:ind w:left="6373"/>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lastRenderedPageBreak/>
        <w:t>Приложение № 1</w:t>
      </w:r>
    </w:p>
    <w:p w:rsidR="001C027F" w:rsidRPr="001C027F" w:rsidRDefault="001C027F" w:rsidP="001C027F">
      <w:pPr>
        <w:spacing w:after="0" w:line="240" w:lineRule="auto"/>
        <w:jc w:val="right"/>
        <w:rPr>
          <w:rFonts w:ascii="Times New Roman" w:eastAsia="Times New Roman" w:hAnsi="Times New Roman" w:cs="Times New Roman"/>
          <w:sz w:val="28"/>
          <w:szCs w:val="28"/>
          <w:lang w:eastAsia="ru-RU"/>
        </w:rPr>
      </w:pPr>
      <w:r w:rsidRPr="001C027F">
        <w:rPr>
          <w:rFonts w:ascii="Times New Roman" w:eastAsia="Times New Roman" w:hAnsi="Times New Roman" w:cs="Times New Roman"/>
          <w:sz w:val="28"/>
          <w:szCs w:val="28"/>
          <w:lang w:eastAsia="ru-RU"/>
        </w:rPr>
        <w:t xml:space="preserve">к договору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8"/>
          <w:szCs w:val="28"/>
          <w:lang w:eastAsia="ru-RU"/>
        </w:rPr>
        <w:t xml:space="preserve"> от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p>
    <w:p w:rsidR="001C027F" w:rsidRPr="001C027F" w:rsidRDefault="001C027F" w:rsidP="001C027F">
      <w:pPr>
        <w:spacing w:after="0" w:line="240" w:lineRule="auto"/>
        <w:ind w:left="3540" w:firstLine="708"/>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АКТ</w:t>
      </w:r>
    </w:p>
    <w:p w:rsidR="001C027F" w:rsidRPr="001C027F" w:rsidRDefault="001C027F" w:rsidP="001C027F">
      <w:pPr>
        <w:spacing w:after="0" w:line="240" w:lineRule="auto"/>
        <w:jc w:val="center"/>
        <w:rPr>
          <w:rFonts w:ascii="Times New Roman" w:eastAsia="Times New Roman" w:hAnsi="Times New Roman" w:cs="Times New Roman"/>
          <w:b/>
          <w:i/>
          <w:sz w:val="26"/>
          <w:szCs w:val="26"/>
          <w:lang w:eastAsia="ru-RU"/>
        </w:rPr>
      </w:pPr>
      <w:r w:rsidRPr="001C027F">
        <w:rPr>
          <w:rFonts w:ascii="Times New Roman" w:eastAsia="Times New Roman" w:hAnsi="Times New Roman" w:cs="Times New Roman"/>
          <w:b/>
          <w:i/>
          <w:sz w:val="26"/>
          <w:szCs w:val="26"/>
          <w:lang w:eastAsia="ru-RU"/>
        </w:rPr>
        <w:t>приема-передачи транспортного средства №</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г. Реутов                                      </w:t>
      </w:r>
      <w:r w:rsidRPr="001C027F">
        <w:rPr>
          <w:rFonts w:ascii="Times New Roman" w:eastAsia="Times New Roman" w:hAnsi="Times New Roman" w:cs="Times New Roman"/>
          <w:sz w:val="26"/>
          <w:szCs w:val="26"/>
          <w:lang w:eastAsia="ru-RU"/>
        </w:rPr>
        <w:tab/>
      </w:r>
      <w:r w:rsidRPr="001C027F">
        <w:rPr>
          <w:rFonts w:ascii="Times New Roman" w:eastAsia="Times New Roman" w:hAnsi="Times New Roman" w:cs="Times New Roman"/>
          <w:sz w:val="26"/>
          <w:szCs w:val="26"/>
          <w:lang w:eastAsia="ru-RU"/>
        </w:rPr>
        <w:tab/>
        <w:t xml:space="preserve">    </w:t>
      </w:r>
      <w:r w:rsidRPr="001C027F">
        <w:rPr>
          <w:rFonts w:ascii="Times New Roman" w:eastAsia="Times New Roman" w:hAnsi="Times New Roman" w:cs="Times New Roman"/>
          <w:sz w:val="26"/>
          <w:szCs w:val="26"/>
          <w:lang w:eastAsia="ru-RU"/>
        </w:rPr>
        <w:tab/>
        <w:t xml:space="preserve">          «_____»__________________г.</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Акционерное общество «Военно-промышленная корпорация «Научно-производственное объединение машиностроения» (АО «ВПК «НПО машиностроения»), именуемое в дальнейшем Продавец, в лице ________________(ФИО, должность)________, действующего на основании ____(Устав, доверенность)_____, с одной стороны, и ______(полное и сокращенное наименование)________________, именуемое в дальнейшем Покупатель, в лице ____(ФИО, должность)___________, действующего на основании ______(Устав, доверенность)__________, а вместе именуемые Стороны, заключили настоящий договор (далее – Договор) о нижеследующем:</w:t>
      </w: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p>
    <w:p w:rsidR="001C027F" w:rsidRPr="001C027F" w:rsidRDefault="001C027F" w:rsidP="001C027F">
      <w:pPr>
        <w:spacing w:after="0" w:line="240" w:lineRule="auto"/>
        <w:jc w:val="both"/>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1. В соответствии с п. 1.1 Договора №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xml:space="preserve"> от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6"/>
          <w:szCs w:val="26"/>
          <w:lang w:eastAsia="ru-RU"/>
        </w:rPr>
        <w:t>. Продавец передает, а Покупатель принимает транспортное средство.</w:t>
      </w:r>
    </w:p>
    <w:tbl>
      <w:tblPr>
        <w:tblW w:w="0" w:type="auto"/>
        <w:tblInd w:w="40" w:type="dxa"/>
        <w:tblLayout w:type="fixed"/>
        <w:tblCellMar>
          <w:left w:w="40" w:type="dxa"/>
          <w:right w:w="40" w:type="dxa"/>
        </w:tblCellMar>
        <w:tblLook w:val="0000" w:firstRow="0" w:lastRow="0" w:firstColumn="0" w:lastColumn="0" w:noHBand="0" w:noVBand="0"/>
      </w:tblPr>
      <w:tblGrid>
        <w:gridCol w:w="4678"/>
        <w:gridCol w:w="4394"/>
      </w:tblGrid>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val="en-US" w:eastAsia="ru-RU"/>
              </w:rPr>
            </w:pPr>
            <w:r w:rsidRPr="001C027F">
              <w:rPr>
                <w:rFonts w:ascii="Times New Roman" w:eastAsia="Times New Roman" w:hAnsi="Times New Roman" w:cs="Times New Roman"/>
                <w:sz w:val="21"/>
                <w:szCs w:val="21"/>
                <w:lang w:eastAsia="ru-RU"/>
              </w:rPr>
              <w:t>Идентификационный номер</w:t>
            </w:r>
            <w:r w:rsidRPr="001C027F">
              <w:rPr>
                <w:rFonts w:ascii="Times New Roman" w:eastAsia="Times New Roman" w:hAnsi="Times New Roman" w:cs="Times New Roman"/>
                <w:sz w:val="21"/>
                <w:szCs w:val="21"/>
                <w:lang w:val="en-US" w:eastAsia="ru-RU"/>
              </w:rPr>
              <w:t xml:space="preserve"> (</w:t>
            </w:r>
            <w:bookmarkStart w:id="1" w:name="OCRUncertain1066"/>
            <w:r w:rsidRPr="001C027F">
              <w:rPr>
                <w:rFonts w:ascii="Times New Roman" w:eastAsia="Times New Roman" w:hAnsi="Times New Roman" w:cs="Times New Roman"/>
                <w:sz w:val="21"/>
                <w:szCs w:val="21"/>
                <w:lang w:val="en-US" w:eastAsia="ru-RU"/>
              </w:rPr>
              <w:t>VIN)</w:t>
            </w:r>
            <w:bookmarkEnd w:id="1"/>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color w:val="000000"/>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Марка, модель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Наименование (тип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 xml:space="preserve">Наименование (категория </w:t>
            </w:r>
            <w:r w:rsidRPr="001C027F">
              <w:rPr>
                <w:rFonts w:ascii="Times New Roman" w:eastAsia="Times New Roman" w:hAnsi="Times New Roman" w:cs="Times New Roman"/>
                <w:sz w:val="21"/>
                <w:szCs w:val="21"/>
                <w:lang w:val="en-US" w:eastAsia="ru-RU"/>
              </w:rPr>
              <w:t>A</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B</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C</w:t>
            </w:r>
            <w:r w:rsidRPr="001C027F">
              <w:rPr>
                <w:rFonts w:ascii="Times New Roman" w:eastAsia="Times New Roman" w:hAnsi="Times New Roman" w:cs="Times New Roman"/>
                <w:sz w:val="21"/>
                <w:szCs w:val="21"/>
                <w:lang w:eastAsia="ru-RU"/>
              </w:rPr>
              <w:t>,</w:t>
            </w:r>
            <w:r w:rsidRPr="001C027F">
              <w:rPr>
                <w:rFonts w:ascii="Times New Roman" w:eastAsia="Times New Roman" w:hAnsi="Times New Roman" w:cs="Times New Roman"/>
                <w:sz w:val="21"/>
                <w:szCs w:val="21"/>
                <w:lang w:val="en-US" w:eastAsia="ru-RU"/>
              </w:rPr>
              <w:t>D</w:t>
            </w:r>
            <w:r w:rsidRPr="001C027F">
              <w:rPr>
                <w:rFonts w:ascii="Times New Roman" w:eastAsia="Times New Roman" w:hAnsi="Times New Roman" w:cs="Times New Roman"/>
                <w:sz w:val="21"/>
                <w:szCs w:val="21"/>
                <w:lang w:eastAsia="ru-RU"/>
              </w:rPr>
              <w:t>, прицеп)</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Год изготовления ТС</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noProof/>
                <w:sz w:val="21"/>
                <w:szCs w:val="21"/>
                <w:lang w:eastAsia="ru-RU"/>
              </w:rPr>
            </w:pPr>
            <w:r w:rsidRPr="001C027F">
              <w:rPr>
                <w:rFonts w:ascii="Times New Roman" w:eastAsia="Times New Roman" w:hAnsi="Times New Roman" w:cs="Times New Roman"/>
                <w:sz w:val="21"/>
                <w:szCs w:val="21"/>
                <w:lang w:eastAsia="ru-RU"/>
              </w:rPr>
              <w:t>Модель, № двигателя</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Шасси(рама)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noProof/>
                <w:sz w:val="20"/>
                <w:szCs w:val="20"/>
                <w:lang w:val="en-US"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Кузов (кабина, прицеп) №</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Цвет кузова (кабины, прицепа)</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Гос. номер</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before="100" w:beforeAutospacing="1" w:after="115" w:afterAutospacing="1" w:line="230" w:lineRule="atLeast"/>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Свидетельство о регистрации, кем, когда выдано.</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center"/>
              <w:rPr>
                <w:rFonts w:ascii="Times New Roman" w:eastAsia="Times New Roman" w:hAnsi="Times New Roman" w:cs="Times New Roman"/>
                <w:sz w:val="20"/>
                <w:szCs w:val="20"/>
                <w:lang w:eastAsia="ru-RU"/>
              </w:rPr>
            </w:pPr>
          </w:p>
        </w:tc>
      </w:tr>
      <w:tr w:rsidR="001C027F" w:rsidRPr="001C027F" w:rsidTr="008A0C0C">
        <w:trPr>
          <w:trHeight w:val="20"/>
        </w:trPr>
        <w:tc>
          <w:tcPr>
            <w:tcW w:w="4678"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pacing w:after="0" w:line="240" w:lineRule="auto"/>
              <w:jc w:val="both"/>
              <w:rPr>
                <w:rFonts w:ascii="Times New Roman" w:eastAsia="Times New Roman" w:hAnsi="Times New Roman" w:cs="Times New Roman"/>
                <w:sz w:val="21"/>
                <w:szCs w:val="21"/>
                <w:lang w:eastAsia="ru-RU"/>
              </w:rPr>
            </w:pPr>
            <w:r w:rsidRPr="001C027F">
              <w:rPr>
                <w:rFonts w:ascii="Times New Roman" w:eastAsia="Times New Roman" w:hAnsi="Times New Roman" w:cs="Times New Roman"/>
                <w:sz w:val="21"/>
                <w:szCs w:val="21"/>
                <w:lang w:eastAsia="ru-RU"/>
              </w:rPr>
              <w:t>ПТС серия, номер, кем, когда выдан</w:t>
            </w:r>
          </w:p>
        </w:tc>
        <w:tc>
          <w:tcPr>
            <w:tcW w:w="4394" w:type="dxa"/>
            <w:tcBorders>
              <w:top w:val="single" w:sz="6" w:space="0" w:color="auto"/>
              <w:left w:val="single" w:sz="6" w:space="0" w:color="auto"/>
              <w:bottom w:val="single" w:sz="6" w:space="0" w:color="auto"/>
              <w:right w:val="single" w:sz="6" w:space="0" w:color="auto"/>
            </w:tcBorders>
          </w:tcPr>
          <w:p w:rsidR="001C027F" w:rsidRPr="001C027F" w:rsidRDefault="001C027F" w:rsidP="001C027F">
            <w:pPr>
              <w:shd w:val="clear" w:color="auto" w:fill="FFFFFF"/>
              <w:spacing w:after="0" w:line="240" w:lineRule="auto"/>
              <w:jc w:val="center"/>
              <w:rPr>
                <w:rFonts w:ascii="Times New Roman" w:eastAsia="Times New Roman" w:hAnsi="Times New Roman" w:cs="Times New Roman"/>
                <w:sz w:val="20"/>
                <w:szCs w:val="20"/>
                <w:lang w:eastAsia="ru-RU"/>
              </w:rPr>
            </w:pPr>
          </w:p>
        </w:tc>
      </w:tr>
    </w:tbl>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 xml:space="preserve">2. Цена Товара – </w:t>
      </w:r>
      <w:r w:rsidRPr="001C027F">
        <w:rPr>
          <w:rFonts w:ascii="Times New Roman" w:eastAsia="Times New Roman" w:hAnsi="Times New Roman" w:cs="Times New Roman"/>
          <w:b/>
          <w:bCs/>
          <w:sz w:val="24"/>
          <w:szCs w:val="24"/>
          <w:lang w:eastAsia="ru-RU"/>
        </w:rPr>
        <w:t xml:space="preserve">________________ </w:t>
      </w:r>
      <w:r w:rsidRPr="001C027F">
        <w:rPr>
          <w:rFonts w:ascii="Times New Roman" w:eastAsia="Times New Roman" w:hAnsi="Times New Roman" w:cs="Times New Roman"/>
          <w:sz w:val="26"/>
          <w:szCs w:val="26"/>
          <w:lang w:eastAsia="ru-RU"/>
        </w:rPr>
        <w:t>рублей, в т. ч. НДС.</w:t>
      </w:r>
    </w:p>
    <w:p w:rsidR="001C027F" w:rsidRPr="001C027F" w:rsidRDefault="001C027F" w:rsidP="001C027F">
      <w:pPr>
        <w:spacing w:after="0" w:line="240" w:lineRule="auto"/>
        <w:rPr>
          <w:rFonts w:ascii="Times New Roman" w:eastAsia="Times New Roman" w:hAnsi="Times New Roman" w:cs="Times New Roman"/>
          <w:sz w:val="26"/>
          <w:szCs w:val="26"/>
          <w:lang w:eastAsia="ru-RU"/>
        </w:rPr>
      </w:pPr>
      <w:r w:rsidRPr="001C027F">
        <w:rPr>
          <w:rFonts w:ascii="Times New Roman" w:eastAsia="Times New Roman" w:hAnsi="Times New Roman" w:cs="Times New Roman"/>
          <w:sz w:val="26"/>
          <w:szCs w:val="26"/>
          <w:lang w:eastAsia="ru-RU"/>
        </w:rPr>
        <w:t>3. Претензий качеству и комплектности транспортного средства Покупатель не имеет.</w:t>
      </w:r>
    </w:p>
    <w:p w:rsidR="001C027F" w:rsidRPr="001C027F" w:rsidRDefault="001C027F" w:rsidP="001C027F">
      <w:pPr>
        <w:spacing w:after="0" w:line="240" w:lineRule="auto"/>
        <w:rPr>
          <w:rFonts w:ascii="Times New Roman" w:eastAsia="Times New Roman" w:hAnsi="Times New Roman" w:cs="Times New Roman"/>
          <w:sz w:val="28"/>
          <w:szCs w:val="28"/>
          <w:lang w:eastAsia="ru-RU"/>
        </w:rPr>
      </w:pPr>
    </w:p>
    <w:tbl>
      <w:tblPr>
        <w:tblW w:w="9532" w:type="dxa"/>
        <w:jc w:val="center"/>
        <w:tblLook w:val="01E0" w:firstRow="1" w:lastRow="1" w:firstColumn="1" w:lastColumn="1" w:noHBand="0" w:noVBand="0"/>
      </w:tblPr>
      <w:tblGrid>
        <w:gridCol w:w="4287"/>
        <w:gridCol w:w="20"/>
        <w:gridCol w:w="4722"/>
        <w:gridCol w:w="503"/>
      </w:tblGrid>
      <w:tr w:rsidR="001C027F" w:rsidRPr="001C027F" w:rsidTr="008A0C0C">
        <w:trPr>
          <w:trHeight w:val="206"/>
          <w:jc w:val="center"/>
        </w:trPr>
        <w:tc>
          <w:tcPr>
            <w:tcW w:w="4287" w:type="dxa"/>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Покупатель</w:t>
            </w:r>
          </w:p>
        </w:tc>
        <w:tc>
          <w:tcPr>
            <w:tcW w:w="5245" w:type="dxa"/>
            <w:gridSpan w:val="3"/>
          </w:tcPr>
          <w:p w:rsidR="001C027F" w:rsidRPr="001C027F" w:rsidRDefault="001C027F" w:rsidP="001C027F">
            <w:pPr>
              <w:widowControl w:val="0"/>
              <w:tabs>
                <w:tab w:val="left" w:pos="567"/>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1C027F">
              <w:rPr>
                <w:rFonts w:ascii="Times New Roman" w:eastAsia="Times New Roman" w:hAnsi="Times New Roman" w:cs="Times New Roman"/>
                <w:b/>
                <w:bCs/>
                <w:sz w:val="24"/>
                <w:szCs w:val="24"/>
                <w:lang w:eastAsia="ru-RU"/>
              </w:rPr>
              <w:t>Продавец</w:t>
            </w:r>
          </w:p>
        </w:tc>
      </w:tr>
      <w:tr w:rsidR="001C027F" w:rsidRPr="001C027F" w:rsidTr="008A0C0C">
        <w:trPr>
          <w:gridAfter w:val="1"/>
          <w:wAfter w:w="503" w:type="dxa"/>
          <w:jc w:val="center"/>
        </w:trPr>
        <w:tc>
          <w:tcPr>
            <w:tcW w:w="4307" w:type="dxa"/>
            <w:gridSpan w:val="2"/>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722" w:type="dxa"/>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C027F" w:rsidRPr="001C027F" w:rsidTr="008A0C0C">
        <w:trPr>
          <w:jc w:val="center"/>
        </w:trPr>
        <w:tc>
          <w:tcPr>
            <w:tcW w:w="4287" w:type="dxa"/>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color w:val="000000"/>
                <w:spacing w:val="-6"/>
                <w:sz w:val="24"/>
                <w:szCs w:val="24"/>
                <w:lang w:eastAsia="ru-RU"/>
              </w:rPr>
              <w:t>______________(</w:t>
            </w:r>
            <w:r w:rsidRPr="001C027F">
              <w:rPr>
                <w:rFonts w:ascii="Times New Roman" w:eastAsia="Times New Roman" w:hAnsi="Times New Roman" w:cs="Times New Roman"/>
                <w:sz w:val="24"/>
                <w:szCs w:val="24"/>
                <w:lang w:eastAsia="ru-RU"/>
              </w:rPr>
              <w:t xml:space="preserve"> </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color w:val="000000"/>
                <w:spacing w:val="-6"/>
                <w:sz w:val="24"/>
                <w:szCs w:val="24"/>
                <w:lang w:eastAsia="ru-RU"/>
              </w:rPr>
              <w:t>)</w:t>
            </w:r>
          </w:p>
        </w:tc>
        <w:tc>
          <w:tcPr>
            <w:tcW w:w="5245" w:type="dxa"/>
            <w:gridSpan w:val="3"/>
            <w:hideMark/>
          </w:tcPr>
          <w:p w:rsidR="001C027F" w:rsidRPr="001C027F" w:rsidRDefault="001C027F" w:rsidP="001C027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______________(</w:t>
            </w:r>
            <w:r w:rsidRPr="001C027F">
              <w:rPr>
                <w:rFonts w:ascii="Times New Roman" w:eastAsia="Times New Roman" w:hAnsi="Times New Roman" w:cs="Times New Roman"/>
                <w:b/>
                <w:bCs/>
                <w:sz w:val="24"/>
                <w:szCs w:val="24"/>
                <w:lang w:eastAsia="ru-RU"/>
              </w:rPr>
              <w:t>________________</w:t>
            </w:r>
            <w:r w:rsidRPr="001C027F">
              <w:rPr>
                <w:rFonts w:ascii="Times New Roman" w:eastAsia="Times New Roman" w:hAnsi="Times New Roman" w:cs="Times New Roman"/>
                <w:sz w:val="24"/>
                <w:szCs w:val="24"/>
                <w:lang w:eastAsia="ru-RU"/>
              </w:rPr>
              <w:t>)</w:t>
            </w:r>
          </w:p>
        </w:tc>
      </w:tr>
      <w:tr w:rsidR="001C027F" w:rsidRPr="001C027F" w:rsidTr="008A0C0C">
        <w:trPr>
          <w:jc w:val="center"/>
        </w:trPr>
        <w:tc>
          <w:tcPr>
            <w:tcW w:w="4287" w:type="dxa"/>
            <w:hideMark/>
          </w:tcPr>
          <w:p w:rsidR="001C027F" w:rsidRPr="001C027F" w:rsidRDefault="001C027F" w:rsidP="001C027F">
            <w:pPr>
              <w:widowControl w:val="0"/>
              <w:tabs>
                <w:tab w:val="left" w:pos="338"/>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 20__г.</w:t>
            </w:r>
          </w:p>
        </w:tc>
        <w:tc>
          <w:tcPr>
            <w:tcW w:w="5245" w:type="dxa"/>
            <w:gridSpan w:val="3"/>
            <w:hideMark/>
          </w:tcPr>
          <w:p w:rsidR="001C027F" w:rsidRPr="001C027F" w:rsidRDefault="001C027F" w:rsidP="001C027F">
            <w:pPr>
              <w:widowControl w:val="0"/>
              <w:tabs>
                <w:tab w:val="left" w:pos="0"/>
              </w:tabs>
              <w:autoSpaceDE w:val="0"/>
              <w:autoSpaceDN w:val="0"/>
              <w:adjustRightInd w:val="0"/>
              <w:spacing w:after="0" w:line="240" w:lineRule="auto"/>
              <w:jc w:val="center"/>
              <w:rPr>
                <w:rFonts w:ascii="Times New Roman" w:eastAsia="Times New Roman" w:hAnsi="Times New Roman" w:cs="Times New Roman"/>
                <w:color w:val="000000"/>
                <w:spacing w:val="-2"/>
                <w:sz w:val="24"/>
                <w:szCs w:val="24"/>
                <w:lang w:eastAsia="ru-RU"/>
              </w:rPr>
            </w:pPr>
            <w:r w:rsidRPr="001C027F">
              <w:rPr>
                <w:rFonts w:ascii="Times New Roman" w:eastAsia="Times New Roman" w:hAnsi="Times New Roman" w:cs="Times New Roman"/>
                <w:color w:val="000000"/>
                <w:spacing w:val="-2"/>
                <w:sz w:val="24"/>
                <w:szCs w:val="24"/>
                <w:lang w:eastAsia="ru-RU"/>
              </w:rPr>
              <w:t>«_____» ________________ 20__г.</w:t>
            </w:r>
          </w:p>
        </w:tc>
      </w:tr>
    </w:tbl>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r w:rsidRPr="001C027F">
        <w:rPr>
          <w:rFonts w:ascii="Times New Roman" w:eastAsia="Times New Roman" w:hAnsi="Times New Roman" w:cs="Times New Roman"/>
          <w:sz w:val="24"/>
          <w:szCs w:val="24"/>
          <w:lang w:eastAsia="ru-RU"/>
        </w:rPr>
        <w:tab/>
        <w:t xml:space="preserve">          М.П.</w:t>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r>
      <w:r w:rsidRPr="001C027F">
        <w:rPr>
          <w:rFonts w:ascii="Times New Roman" w:eastAsia="Times New Roman" w:hAnsi="Times New Roman" w:cs="Times New Roman"/>
          <w:sz w:val="24"/>
          <w:szCs w:val="24"/>
          <w:lang w:eastAsia="ru-RU"/>
        </w:rPr>
        <w:tab/>
        <w:t>М.П.</w:t>
      </w:r>
    </w:p>
    <w:p w:rsidR="001C027F" w:rsidRPr="001C027F" w:rsidRDefault="001C027F" w:rsidP="001C027F">
      <w:pPr>
        <w:tabs>
          <w:tab w:val="left" w:pos="1014"/>
        </w:tabs>
        <w:spacing w:after="0" w:line="240" w:lineRule="auto"/>
        <w:rPr>
          <w:rFonts w:ascii="Times New Roman" w:eastAsia="Times New Roman" w:hAnsi="Times New Roman" w:cs="Times New Roman"/>
          <w:sz w:val="24"/>
          <w:szCs w:val="24"/>
          <w:lang w:eastAsia="ru-RU"/>
        </w:rPr>
      </w:pPr>
    </w:p>
    <w:p w:rsidR="00C51099" w:rsidRDefault="00C51099"/>
    <w:sectPr w:rsidR="00C510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D2EF8"/>
    <w:multiLevelType w:val="hybridMultilevel"/>
    <w:tmpl w:val="A6A48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7F"/>
    <w:rsid w:val="001C027F"/>
    <w:rsid w:val="004C4BD2"/>
    <w:rsid w:val="00BF23AA"/>
    <w:rsid w:val="00C51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2770</Words>
  <Characters>15791</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Юлия Николаевна</dc:creator>
  <cp:lastModifiedBy>Воробьева Юлия Николаевна</cp:lastModifiedBy>
  <cp:revision>3</cp:revision>
  <dcterms:created xsi:type="dcterms:W3CDTF">2023-06-16T10:33:00Z</dcterms:created>
  <dcterms:modified xsi:type="dcterms:W3CDTF">2025-03-17T06:30:00Z</dcterms:modified>
</cp:coreProperties>
</file>